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AE" w:rsidRDefault="006709D3" w:rsidP="00F44F44">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Dumnezeiasca Liturghie - </w:t>
      </w:r>
      <w:r w:rsidR="00F44F44" w:rsidRPr="00F44F44">
        <w:rPr>
          <w:rFonts w:ascii="Times New Roman" w:hAnsi="Times New Roman" w:cs="Times New Roman"/>
          <w:b/>
          <w:sz w:val="28"/>
          <w:szCs w:val="28"/>
          <w:lang w:val="ro-RO"/>
        </w:rPr>
        <w:t>inima vieții spirituale a Bisericii</w:t>
      </w:r>
    </w:p>
    <w:p w:rsidR="00F44F44" w:rsidRDefault="00F44F44" w:rsidP="00F44F44">
      <w:pPr>
        <w:jc w:val="both"/>
        <w:rPr>
          <w:rFonts w:ascii="Times New Roman" w:hAnsi="Times New Roman" w:cs="Times New Roman"/>
          <w:sz w:val="24"/>
          <w:szCs w:val="24"/>
          <w:lang w:val="ro-RO"/>
        </w:rPr>
      </w:pPr>
      <w:r>
        <w:rPr>
          <w:rFonts w:ascii="Times New Roman" w:hAnsi="Times New Roman" w:cs="Times New Roman"/>
          <w:sz w:val="24"/>
          <w:szCs w:val="24"/>
          <w:lang w:val="ro-RO"/>
        </w:rPr>
        <w:t>Mot</w:t>
      </w:r>
      <w:r w:rsidR="00B105D4">
        <w:rPr>
          <w:rFonts w:ascii="Times New Roman" w:hAnsi="Times New Roman" w:cs="Times New Roman"/>
          <w:sz w:val="24"/>
          <w:szCs w:val="24"/>
          <w:lang w:val="ro-RO"/>
        </w:rPr>
        <w:t>t</w:t>
      </w:r>
      <w:r>
        <w:rPr>
          <w:rFonts w:ascii="Times New Roman" w:hAnsi="Times New Roman" w:cs="Times New Roman"/>
          <w:sz w:val="24"/>
          <w:szCs w:val="24"/>
          <w:lang w:val="ro-RO"/>
        </w:rPr>
        <w:t>o</w:t>
      </w:r>
      <w:r w:rsidRPr="006709D3">
        <w:rPr>
          <w:rFonts w:ascii="Times New Roman" w:hAnsi="Times New Roman" w:cs="Times New Roman"/>
          <w:b/>
          <w:i/>
          <w:sz w:val="24"/>
          <w:szCs w:val="24"/>
          <w:lang w:val="ro-RO"/>
        </w:rPr>
        <w:t xml:space="preserve">: </w:t>
      </w:r>
      <w:r w:rsidR="006709D3" w:rsidRPr="006709D3">
        <w:rPr>
          <w:rFonts w:ascii="Times New Roman" w:hAnsi="Times New Roman" w:cs="Times New Roman"/>
          <w:b/>
          <w:i/>
          <w:sz w:val="24"/>
          <w:szCs w:val="24"/>
          <w:lang w:val="ro-RO"/>
        </w:rPr>
        <w:t xml:space="preserve"> </w:t>
      </w:r>
      <w:r w:rsidR="006709D3">
        <w:rPr>
          <w:rFonts w:ascii="Times New Roman" w:hAnsi="Times New Roman" w:cs="Times New Roman"/>
          <w:b/>
          <w:i/>
          <w:sz w:val="24"/>
          <w:szCs w:val="24"/>
          <w:lang w:val="ro-RO"/>
        </w:rPr>
        <w:t>„</w:t>
      </w:r>
      <w:r w:rsidR="006709D3" w:rsidRPr="006709D3">
        <w:rPr>
          <w:rFonts w:ascii="Times New Roman" w:hAnsi="Times New Roman" w:cs="Times New Roman"/>
          <w:b/>
          <w:i/>
          <w:color w:val="000000"/>
        </w:rPr>
        <w:t xml:space="preserve">Cel ce mănâncă trupul Meu şi bea sângele Meu are viaţă veşnică, şi Eu îl voi învia în ziua </w:t>
      </w:r>
      <w:bookmarkStart w:id="0" w:name="_GoBack"/>
      <w:bookmarkEnd w:id="0"/>
      <w:r w:rsidR="006709D3" w:rsidRPr="006709D3">
        <w:rPr>
          <w:rFonts w:ascii="Times New Roman" w:hAnsi="Times New Roman" w:cs="Times New Roman"/>
          <w:b/>
          <w:i/>
          <w:color w:val="000000"/>
        </w:rPr>
        <w:t>cea de apoi</w:t>
      </w:r>
      <w:r w:rsidR="006709D3">
        <w:rPr>
          <w:rFonts w:ascii="Arial" w:hAnsi="Arial" w:cs="Arial"/>
          <w:color w:val="000000"/>
        </w:rPr>
        <w:t>.</w:t>
      </w:r>
      <w:r w:rsidR="006709D3">
        <w:rPr>
          <w:rFonts w:ascii="Arial" w:hAnsi="Arial" w:cs="Arial"/>
          <w:color w:val="000000"/>
        </w:rPr>
        <w:t>” (</w:t>
      </w:r>
      <w:r w:rsidR="006709D3">
        <w:rPr>
          <w:rFonts w:ascii="Arial" w:hAnsi="Arial" w:cs="Arial"/>
          <w:color w:val="000000"/>
        </w:rPr>
        <w:t xml:space="preserve"> </w:t>
      </w:r>
      <w:r>
        <w:rPr>
          <w:rFonts w:ascii="Times New Roman" w:hAnsi="Times New Roman" w:cs="Times New Roman"/>
          <w:sz w:val="24"/>
          <w:szCs w:val="24"/>
          <w:lang w:val="ro-RO"/>
        </w:rPr>
        <w:t>Ioan 6,54</w:t>
      </w:r>
      <w:r w:rsidR="006709D3">
        <w:rPr>
          <w:rFonts w:ascii="Times New Roman" w:hAnsi="Times New Roman" w:cs="Times New Roman"/>
          <w:sz w:val="24"/>
          <w:szCs w:val="24"/>
          <w:lang w:val="ro-RO"/>
        </w:rPr>
        <w:t>)</w:t>
      </w:r>
    </w:p>
    <w:p w:rsidR="00F44F44" w:rsidRDefault="00F44F44" w:rsidP="00F44F44">
      <w:pPr>
        <w:jc w:val="both"/>
        <w:rPr>
          <w:rFonts w:ascii="Times New Roman" w:hAnsi="Times New Roman" w:cs="Times New Roman"/>
          <w:sz w:val="24"/>
          <w:szCs w:val="24"/>
          <w:lang w:val="ro-RO"/>
        </w:rPr>
      </w:pPr>
    </w:p>
    <w:p w:rsidR="00F44F44" w:rsidRDefault="00F44F44" w:rsidP="00F44F4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Bunul Dumnezeu a dăruit neamului omenesc Sfânta Taină a Preoției. Ea este taina prin care o persoană este consacrată în scopul de a săvârși toate celelalte Taine ca reprezentant al lui Hristos văzut pe pământ. Preoția este Sfânta Taină în care prin punerea mâinilor episcopului și prin rugăciune, harul divin se pogoară asupra candidatului anume pregătit, sfințindu-l pentru a învăța cuvântului lui Dumnezeu, de a săvârși lucrurile sfinte și de a-i conduce pe credincioși pe calea mântuirii. </w:t>
      </w:r>
    </w:p>
    <w:p w:rsidR="00F44F44" w:rsidRDefault="00F44F44" w:rsidP="00F44F4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Dumnezeiasca Liturghie este lucrare publică, a poporului pentru a-L preamări pe Dumnezeu și lucrarea lui Dumnezeu pentru sfințirea poporului.</w:t>
      </w:r>
    </w:p>
    <w:p w:rsidR="00F44F44" w:rsidRDefault="00F44F44" w:rsidP="00F44F4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Adeseori auzim cuvinte pline de bucurie duhovnicească: „Astăzi a fost foarte bine la Sfânta Liturghie, am trăit Sfânta Liturghie”. Oare putem spune că am trăit-o? la Sfânta Liturghie ne rugăm, dar ce trebuie să cerem? Ce ne dă Dumnezeiasca Liturghie spre trăire și când avem siguranța că </w:t>
      </w:r>
      <w:r w:rsidR="00BF0E36">
        <w:rPr>
          <w:rFonts w:ascii="Times New Roman" w:hAnsi="Times New Roman" w:cs="Times New Roman"/>
          <w:sz w:val="24"/>
          <w:szCs w:val="24"/>
          <w:lang w:val="ro-RO"/>
        </w:rPr>
        <w:t xml:space="preserve">rugăciunea noastră a fost auzită? </w:t>
      </w:r>
    </w:p>
    <w:p w:rsidR="00BF0E36" w:rsidRDefault="00BF0E36" w:rsidP="00F44F4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Scopul Sfintei Liturghii este părtășia noastră la viața dumnezeiască, darul nostru și răspunsul lui Dumnezeu la el, să dăm și să primim. Ce să dăm? Darurile : „Ale Tale dintru ale Tale”. Sunt darurile lui Dumnezeu și noi I le dăm Lui. Îi aducem pâine, apă și vin, pe care omul le are ca hrană. Sunt alimente care omului îi asigură viață pământească. Aducem ceva trecător ca să luăm „merindea” vieții veșnice. Hristos Domnul ne dăruiește merindea vieții veșnice, Trupul și Sângele Lui. Ce frumos ne spune Sfântul Nicolae Cabasila: „Dumnezeu ne dă toate cele Sfinte ca dar și nimic din toate acestea nu le-am adus noi dinainte, ci toate sunt daruri ale Celui Preaînalt”</w:t>
      </w:r>
      <w:r>
        <w:rPr>
          <w:rStyle w:val="Referinnotdesubsol"/>
          <w:rFonts w:ascii="Times New Roman" w:hAnsi="Times New Roman" w:cs="Times New Roman"/>
          <w:sz w:val="24"/>
          <w:szCs w:val="24"/>
          <w:lang w:val="ro-RO"/>
        </w:rPr>
        <w:footnoteReference w:id="1"/>
      </w:r>
      <w:r>
        <w:rPr>
          <w:rFonts w:ascii="Times New Roman" w:hAnsi="Times New Roman" w:cs="Times New Roman"/>
          <w:sz w:val="24"/>
          <w:szCs w:val="24"/>
          <w:lang w:val="ro-RO"/>
        </w:rPr>
        <w:t>.</w:t>
      </w:r>
      <w:r w:rsidR="00420946">
        <w:rPr>
          <w:rFonts w:ascii="Times New Roman" w:hAnsi="Times New Roman" w:cs="Times New Roman"/>
          <w:sz w:val="24"/>
          <w:szCs w:val="24"/>
          <w:lang w:val="ro-RO"/>
        </w:rPr>
        <w:t xml:space="preserve"> Tot ce ne dăruiește Dumnezeu și reușitele în nevoința noastră și virtuțile și gândurile cucernice și toate cele sfinte sunt daruri ale lui Dumnezeu care vin de la El: „toată darea cea bună și tot darul desăvârșit de sus este pogorându-se de la Tine, Părintele Luminilor”</w:t>
      </w:r>
      <w:r w:rsidR="00420946">
        <w:rPr>
          <w:rStyle w:val="Referinnotdesubsol"/>
          <w:rFonts w:ascii="Times New Roman" w:hAnsi="Times New Roman" w:cs="Times New Roman"/>
          <w:sz w:val="24"/>
          <w:szCs w:val="24"/>
          <w:lang w:val="ro-RO"/>
        </w:rPr>
        <w:footnoteReference w:id="2"/>
      </w:r>
      <w:r w:rsidR="00420946">
        <w:rPr>
          <w:rFonts w:ascii="Times New Roman" w:hAnsi="Times New Roman" w:cs="Times New Roman"/>
          <w:sz w:val="24"/>
          <w:szCs w:val="24"/>
          <w:lang w:val="ro-RO"/>
        </w:rPr>
        <w:t>.</w:t>
      </w:r>
    </w:p>
    <w:p w:rsidR="00420946" w:rsidRDefault="00420946" w:rsidP="00F44F4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Noi nu avem să aducem înaintea Lui, decât păcatele, iar Dumnezeu ne dăruiește iertare și viață veșnică. La masa Împărăției, la Ospățul Stăpânului trebuie să fim pregătiți. Fără pregătire putem spune că Sfânta Liturghie se săvârșește în zadar. Tot Sfântul Nicolae Cabasila ne povățuiește: „El ne cere să ne facem vrednici de a le primi și a le păstra, căci nu fac parte de la sfințire decât cei care se pregătesc”</w:t>
      </w:r>
      <w:r>
        <w:rPr>
          <w:rStyle w:val="Referinnotdesubsol"/>
          <w:rFonts w:ascii="Times New Roman" w:hAnsi="Times New Roman" w:cs="Times New Roman"/>
          <w:sz w:val="24"/>
          <w:szCs w:val="24"/>
          <w:lang w:val="ro-RO"/>
        </w:rPr>
        <w:footnoteReference w:id="3"/>
      </w:r>
      <w:r>
        <w:rPr>
          <w:rFonts w:ascii="Times New Roman" w:hAnsi="Times New Roman" w:cs="Times New Roman"/>
          <w:sz w:val="24"/>
          <w:szCs w:val="24"/>
          <w:lang w:val="ro-RO"/>
        </w:rPr>
        <w:t>.</w:t>
      </w:r>
    </w:p>
    <w:p w:rsidR="00420946" w:rsidRDefault="00ED1E93" w:rsidP="00F44F4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Dumnezeu dorește să fim în stare să primim sfințenia Lui și darurile Lui și să ne facem vrednici să le păstrăm. Suntem datori să ne apropiem cu vrednicie de Sfintele Taine, să fim pregătiți pentru a da răspunsul cel bun. Pregătirea se face în chip tainic, chiar și în cursul Sfintei Liturghii, cu rugăciuni, cu pericopele Apostolului și Evangheliei, cu toate câte se spun și se săvârșesc în Sfânta Liturghie.</w:t>
      </w:r>
    </w:p>
    <w:p w:rsidR="00ED1E93" w:rsidRDefault="00ED1E93" w:rsidP="00ED1E93">
      <w:pPr>
        <w:ind w:firstLine="720"/>
        <w:jc w:val="right"/>
        <w:rPr>
          <w:rFonts w:ascii="Times New Roman" w:hAnsi="Times New Roman" w:cs="Times New Roman"/>
          <w:i/>
          <w:sz w:val="24"/>
          <w:szCs w:val="24"/>
          <w:lang w:val="ro-RO"/>
        </w:rPr>
      </w:pPr>
      <w:r w:rsidRPr="00ED1E93">
        <w:rPr>
          <w:rFonts w:ascii="Times New Roman" w:hAnsi="Times New Roman" w:cs="Times New Roman"/>
          <w:i/>
          <w:sz w:val="24"/>
          <w:szCs w:val="24"/>
          <w:lang w:val="ro-RO"/>
        </w:rPr>
        <w:t>În ce constă Pregătirea Dumnezeieștii Liturghii?</w:t>
      </w:r>
    </w:p>
    <w:p w:rsidR="00ED1E93" w:rsidRDefault="00ED1E93" w:rsidP="00ED1E93">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Primul lucru de care ne învrednicim la Sfânta Liturghie este iertarea păcatelor noastre. Rugăciunile săvârșite de preot, în numele comunității euharistice, către Dumnezeu, au mare putere. Rugăciunile prin harul lui cel Sfânt ne zdrobesc inima chiar și când aceasta ar fi de piatră. Ne fac să ne simțim cât suntem de păcătoși. rugăciunile înălțate la Dumnezeu îl fac milostiv și iertător.</w:t>
      </w:r>
      <w:r w:rsidR="00EF27F3">
        <w:rPr>
          <w:rFonts w:ascii="Times New Roman" w:hAnsi="Times New Roman" w:cs="Times New Roman"/>
          <w:sz w:val="24"/>
          <w:szCs w:val="24"/>
          <w:lang w:val="ro-RO"/>
        </w:rPr>
        <w:t xml:space="preserve"> În toate rugăciunile îl rugăm pe Bunul Dumnezeu să ne ierte. Să ne rugăm pentru zdrobirea învârtoșării inimii noastre, astfel încât să vină iertarea.</w:t>
      </w:r>
    </w:p>
    <w:p w:rsidR="00EF27F3" w:rsidRDefault="00EF27F3" w:rsidP="00ED1E93">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 doilea lucru pe care îl câștigăm este mutarea minții în inimă și amândouă în ceruri. În timpul Sfintei Liturghii nu mai trăim pe pământ. O stihiră din cadrul Utreniei de miercuri, de la Laude spune așa: „Prin Crucea Ta, Hristoase, o turmă s-a făcut, a oamenilor și a îngerilor și o Biserică; Cerul și pământul se veselesc, Doamne slavă Ție”</w:t>
      </w:r>
      <w:r>
        <w:rPr>
          <w:rStyle w:val="Referinnotdesubsol"/>
          <w:rFonts w:ascii="Times New Roman" w:hAnsi="Times New Roman" w:cs="Times New Roman"/>
          <w:sz w:val="24"/>
          <w:szCs w:val="24"/>
          <w:lang w:val="ro-RO"/>
        </w:rPr>
        <w:footnoteReference w:id="4"/>
      </w:r>
      <w:r>
        <w:rPr>
          <w:rFonts w:ascii="Times New Roman" w:hAnsi="Times New Roman" w:cs="Times New Roman"/>
          <w:sz w:val="24"/>
          <w:szCs w:val="24"/>
          <w:lang w:val="ro-RO"/>
        </w:rPr>
        <w:t>. „Prin Crucea Ta Hristoase”, la Dumnezeiasca Liturghie, care este o reprezentare a vieții, a răstignirii și a morții lui Hristos, Crucea se înalță fără vărsare de sânge și în cadrul Sfintei Liturghii toate ajung să fie o turmă și un păstor</w:t>
      </w:r>
      <w:r w:rsidR="00A17D3D">
        <w:rPr>
          <w:rFonts w:ascii="Times New Roman" w:hAnsi="Times New Roman" w:cs="Times New Roman"/>
          <w:sz w:val="24"/>
          <w:szCs w:val="24"/>
          <w:lang w:val="ro-RO"/>
        </w:rPr>
        <w:t>, o Biserică. Îngerii, Arhanghelii, oamenii, Cerul și Pământul împreună iau parte la Jertfa Euharistică. Toți și toate împreună Îl slăvesc pe Hristos, care șade pe Tronul Dumnezeirii. Când ești la Sfânta Liturghie simți că ești străin pentru lume, te bucuri împreună cu „îngerii care doresc să privească și să asculte glasul Sfintei Liturghii”</w:t>
      </w:r>
      <w:r w:rsidR="00A17D3D">
        <w:rPr>
          <w:rStyle w:val="Referinnotdesubsol"/>
          <w:rFonts w:ascii="Times New Roman" w:hAnsi="Times New Roman" w:cs="Times New Roman"/>
          <w:sz w:val="24"/>
          <w:szCs w:val="24"/>
          <w:lang w:val="ro-RO"/>
        </w:rPr>
        <w:footnoteReference w:id="5"/>
      </w:r>
      <w:r w:rsidR="00A17D3D">
        <w:rPr>
          <w:rFonts w:ascii="Times New Roman" w:hAnsi="Times New Roman" w:cs="Times New Roman"/>
          <w:sz w:val="24"/>
          <w:szCs w:val="24"/>
          <w:lang w:val="ro-RO"/>
        </w:rPr>
        <w:t>. În inimă ți se aprinde dorința de a fi și tu un cetățean al Împărăției Cerurilor.</w:t>
      </w:r>
    </w:p>
    <w:p w:rsidR="00A17D3D" w:rsidRDefault="00A17D3D" w:rsidP="00ED1E93">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Când ucenicii au venit la Mântuitorul Iisus Hristos, bucuroși că au făcut minuni, că au binevestit Evanghelia, că au câștigat suflete, că au scos draci, răspunsul a fost dumnezeiesc: „Nu vă bucurați pentru acestea, că duhurile vi se</w:t>
      </w:r>
      <w:r w:rsidR="00917515">
        <w:rPr>
          <w:rFonts w:ascii="Times New Roman" w:hAnsi="Times New Roman" w:cs="Times New Roman"/>
          <w:sz w:val="24"/>
          <w:szCs w:val="24"/>
          <w:lang w:val="ro-RO"/>
        </w:rPr>
        <w:t xml:space="preserve"> pleacă, ci vă bucurați că</w:t>
      </w:r>
      <w:r>
        <w:rPr>
          <w:rFonts w:ascii="Times New Roman" w:hAnsi="Times New Roman" w:cs="Times New Roman"/>
          <w:sz w:val="24"/>
          <w:szCs w:val="24"/>
          <w:lang w:val="ro-RO"/>
        </w:rPr>
        <w:t xml:space="preserve"> numele voastre sunt scrise în ceruri”</w:t>
      </w:r>
      <w:r w:rsidR="00917515">
        <w:rPr>
          <w:rFonts w:ascii="Times New Roman" w:hAnsi="Times New Roman" w:cs="Times New Roman"/>
          <w:sz w:val="24"/>
          <w:szCs w:val="24"/>
          <w:lang w:val="ro-RO"/>
        </w:rPr>
        <w:t xml:space="preserve"> </w:t>
      </w:r>
      <w:r>
        <w:rPr>
          <w:rFonts w:ascii="Times New Roman" w:hAnsi="Times New Roman" w:cs="Times New Roman"/>
          <w:sz w:val="24"/>
          <w:szCs w:val="24"/>
          <w:lang w:val="ro-RO"/>
        </w:rPr>
        <w:t>(Luca 10, 20)</w:t>
      </w:r>
      <w:r>
        <w:rPr>
          <w:rStyle w:val="Referinnotdesubsol"/>
          <w:rFonts w:ascii="Times New Roman" w:hAnsi="Times New Roman" w:cs="Times New Roman"/>
          <w:sz w:val="24"/>
          <w:szCs w:val="24"/>
          <w:lang w:val="ro-RO"/>
        </w:rPr>
        <w:footnoteReference w:id="6"/>
      </w:r>
      <w:r>
        <w:rPr>
          <w:rFonts w:ascii="Times New Roman" w:hAnsi="Times New Roman" w:cs="Times New Roman"/>
          <w:sz w:val="24"/>
          <w:szCs w:val="24"/>
          <w:lang w:val="ro-RO"/>
        </w:rPr>
        <w:t>.</w:t>
      </w:r>
    </w:p>
    <w:p w:rsidR="00EF27F3" w:rsidRDefault="00A17D3D" w:rsidP="00ED1E93">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Cel mai greu lucru pe fața pământului este să-ți înscri</w:t>
      </w:r>
      <w:r w:rsidR="00917515">
        <w:rPr>
          <w:rFonts w:ascii="Times New Roman" w:hAnsi="Times New Roman" w:cs="Times New Roman"/>
          <w:sz w:val="24"/>
          <w:szCs w:val="24"/>
          <w:lang w:val="ro-RO"/>
        </w:rPr>
        <w:t>i</w:t>
      </w:r>
      <w:r>
        <w:rPr>
          <w:rFonts w:ascii="Times New Roman" w:hAnsi="Times New Roman" w:cs="Times New Roman"/>
          <w:sz w:val="24"/>
          <w:szCs w:val="24"/>
          <w:lang w:val="ro-RO"/>
        </w:rPr>
        <w:t xml:space="preserve"> numele în ceruri, cel mai mare câștig pe care îl p</w:t>
      </w:r>
      <w:r w:rsidR="00917515">
        <w:rPr>
          <w:rFonts w:ascii="Times New Roman" w:hAnsi="Times New Roman" w:cs="Times New Roman"/>
          <w:sz w:val="24"/>
          <w:szCs w:val="24"/>
          <w:lang w:val="ro-RO"/>
        </w:rPr>
        <w:t>oate</w:t>
      </w:r>
      <w:r>
        <w:rPr>
          <w:rFonts w:ascii="Times New Roman" w:hAnsi="Times New Roman" w:cs="Times New Roman"/>
          <w:sz w:val="24"/>
          <w:szCs w:val="24"/>
          <w:lang w:val="ro-RO"/>
        </w:rPr>
        <w:t xml:space="preserve"> avea un om muritor. Să ne mistuie dorul după Împărăția Cerurilor, acolo unde toate Îl slăvesc pe Dumnezeu.</w:t>
      </w:r>
    </w:p>
    <w:p w:rsidR="00090177" w:rsidRDefault="00917515" w:rsidP="00187A0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 treilea lucru pe care îl câștigăm în cadrul Sfintei Liturghii este sfințenia noastră. Numai la sfinți se poate odihni Dumnezeu. În Sfânt Liturghie ne rugăm zicând: „Că sfânt ești Dumnezeul nostru și întru sfinți te odihnești”</w:t>
      </w:r>
      <w:r>
        <w:rPr>
          <w:rStyle w:val="Referinnotdesubsol"/>
          <w:rFonts w:ascii="Times New Roman" w:hAnsi="Times New Roman" w:cs="Times New Roman"/>
          <w:sz w:val="24"/>
          <w:szCs w:val="24"/>
          <w:lang w:val="ro-RO"/>
        </w:rPr>
        <w:footnoteReference w:id="7"/>
      </w:r>
      <w:r>
        <w:rPr>
          <w:rFonts w:ascii="Times New Roman" w:hAnsi="Times New Roman" w:cs="Times New Roman"/>
          <w:sz w:val="24"/>
          <w:szCs w:val="24"/>
          <w:lang w:val="ro-RO"/>
        </w:rPr>
        <w:t>.</w:t>
      </w:r>
      <w:r w:rsidR="00187A0E">
        <w:rPr>
          <w:rFonts w:ascii="Times New Roman" w:hAnsi="Times New Roman" w:cs="Times New Roman"/>
          <w:sz w:val="24"/>
          <w:szCs w:val="24"/>
          <w:lang w:val="ro-RO"/>
        </w:rPr>
        <w:t xml:space="preserve"> De aceea Îi cerem Tatălui Ceresc să ne sfințească. </w:t>
      </w:r>
      <w:r w:rsidR="00187A0E">
        <w:rPr>
          <w:rFonts w:ascii="Times New Roman" w:hAnsi="Times New Roman" w:cs="Times New Roman"/>
          <w:sz w:val="24"/>
          <w:szCs w:val="24"/>
          <w:lang w:val="ro-RO"/>
        </w:rPr>
        <w:lastRenderedPageBreak/>
        <w:t xml:space="preserve">Se pune întrebarea: Cum se dobândește sfințenia? Prin desprinderea noastră de lume și de cele ale lumii, adică să devenim străini plăcerilor acestui veac și dorința de a ne apropia mai mult de Dumnezeu, să ne unim cu El, făgăduință făcută la Taina Sfântului Botez. </w:t>
      </w:r>
    </w:p>
    <w:p w:rsidR="00187A0E" w:rsidRDefault="00187A0E" w:rsidP="00187A0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Dumnezeiasca Liturghie este o repetare în timp și spațiu a vieții lui Hristos, ca și cum ar trăi înaintea noastră, pentru că toate ce cele ce se petrec în Sfânta Liturghie se referă la iconomia Mântuitorului, ca să ne sfințească și că ne facem vrednici de primirea Sfintelor Daruri.</w:t>
      </w:r>
    </w:p>
    <w:p w:rsidR="00187A0E" w:rsidRDefault="00187A0E" w:rsidP="00187A0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Sfânta Liturghie, ochii minții noastre să fie ațintiți către cele care se înțeleg duhovnicește și către cele care se săvârșesc, astfel să ne facem vrednici, a ne împărtăși cu Sfintele Taine. </w:t>
      </w:r>
      <w:r w:rsidR="003C3A0E">
        <w:rPr>
          <w:rFonts w:ascii="Times New Roman" w:hAnsi="Times New Roman" w:cs="Times New Roman"/>
          <w:sz w:val="24"/>
          <w:szCs w:val="24"/>
          <w:lang w:val="ro-RO"/>
        </w:rPr>
        <w:t>Sufletul în Dumnezeiasca Liturghie este mai bun, mai milostiv, mai iubitor și cu credință și frică de Dumnezeu, ne facem vrednici de iubirea Părintelui Ceresc și ne împărtășim cu Trupul și Sângele lui Hristos.</w:t>
      </w:r>
    </w:p>
    <w:p w:rsidR="003C3A0E" w:rsidRDefault="003C3A0E" w:rsidP="003C3A0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Un al patrulea lucru pe care ni-l împărtășește Dumnezeiasca Liturghie este iubirea fără limite a aproapelui. Sfântul Apostol Petru ne îndeamnă: „Îmbrățișați-vă unul pe altul cu sărutarea dragostei”</w:t>
      </w:r>
      <w:r>
        <w:rPr>
          <w:rStyle w:val="Referinnotdesubsol"/>
          <w:rFonts w:ascii="Times New Roman" w:hAnsi="Times New Roman" w:cs="Times New Roman"/>
          <w:sz w:val="24"/>
          <w:szCs w:val="24"/>
          <w:lang w:val="ro-RO"/>
        </w:rPr>
        <w:footnoteReference w:id="8"/>
      </w:r>
      <w:r>
        <w:rPr>
          <w:rFonts w:ascii="Times New Roman" w:hAnsi="Times New Roman" w:cs="Times New Roman"/>
          <w:sz w:val="24"/>
          <w:szCs w:val="24"/>
          <w:lang w:val="ro-RO"/>
        </w:rPr>
        <w:t>. O astfel de sărutare își dădeau vechii creștini. La noi acest obicei s-a desființat, doar clerici își mai dau sărutarea frățească, bine ar fi însă să o săvârșim lăuntric, cu o zdrobire  a inimii. La Sfânta Liturghie trebuie să vi fiind împăcat cu cei din jurul tău și cu toată lumea, ca să poți crește duhovnicește. La Sfânta Liturghie nu mergem să cerem una sau alta, adică să ne îndeplinim dorințele. Mergem să-L cerem numai pe El. Pe toate celelalte le lăsăm în seama lui Dumnezeu. Tot Sfântul Apostol Petru zice: „Lăsați-i Lui toată grija Voastră, căci El are grijă  de voi”</w:t>
      </w:r>
      <w:r>
        <w:rPr>
          <w:rStyle w:val="Referinnotdesubsol"/>
          <w:rFonts w:ascii="Times New Roman" w:hAnsi="Times New Roman" w:cs="Times New Roman"/>
          <w:sz w:val="24"/>
          <w:szCs w:val="24"/>
          <w:lang w:val="ro-RO"/>
        </w:rPr>
        <w:footnoteReference w:id="9"/>
      </w:r>
      <w:r>
        <w:rPr>
          <w:rFonts w:ascii="Times New Roman" w:hAnsi="Times New Roman" w:cs="Times New Roman"/>
          <w:sz w:val="24"/>
          <w:szCs w:val="24"/>
          <w:lang w:val="ro-RO"/>
        </w:rPr>
        <w:t>. La Sfânta Liturghie ne lăsăm în seama lui Dumnezeu, Hristos însușii ia toate asupra Lui.</w:t>
      </w:r>
    </w:p>
    <w:p w:rsidR="00025481" w:rsidRDefault="003C3A0E" w:rsidP="003C3A0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văzut că la Sfânta Liturghie câștigăm iertarea păcatelor, mintea și inima se înalță</w:t>
      </w:r>
      <w:r w:rsidR="00025481">
        <w:rPr>
          <w:rFonts w:ascii="Times New Roman" w:hAnsi="Times New Roman" w:cs="Times New Roman"/>
          <w:sz w:val="24"/>
          <w:szCs w:val="24"/>
          <w:lang w:val="ro-RO"/>
        </w:rPr>
        <w:t xml:space="preserve"> la cer, dobândim sfințenia, ne unim în iubire duhovnicească cu ceilalți, credința se întărește și toate sunt lăsate în seama lui Dumnezeu. Sufletul devine mai bun și mai frumos. Cuminecarea cu Sfintele Taine vine ca o mare binecuvântare pe care ni le dăruiește Dumnezeiasca Liturghie.</w:t>
      </w:r>
    </w:p>
    <w:p w:rsidR="003C3A0E" w:rsidRDefault="00025481" w:rsidP="003C3A0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Bucata de pâine, Sfântul Agneț, care urmează să devină Trupul lui Hristos, o scoatem dintr-o prescură . Nu-I aducem Domnului întreaga prescură, ci o parte din ea. Prescura simbolizează firea omenească, frământătura noastră, neamul omenesc. Hristos a ieșit din frământătura noastră, S-a înălțat la Ceruri, a luat firea omenească căzută în păcat și a dus-o la Tatăl, a îndumnezeit-o. simbolurile Cinstitului Trup și Sânge al lui Hristos le aducem Domnului ca Daruri la Sfânta Proscomidie  și jertfă pe Sfântul Jertfelnic.</w:t>
      </w:r>
    </w:p>
    <w:p w:rsidR="00F44F44" w:rsidRPr="00025481" w:rsidRDefault="00025481" w:rsidP="00025481">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Să ne facem și noi, pe noi înșine dar ales și să-l lăsăm în mâinile lui Dumnezeu, El să fie țelul vieții noastre. Inimile noastre să se aprindă cu focul iubirii Lui, care să ardă, înlăuntrul nostru toată întinăciunea, să fim curați pentru a moșteni viața cea veșnică.</w:t>
      </w:r>
    </w:p>
    <w:sectPr w:rsidR="00F44F44" w:rsidRPr="00025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23" w:rsidRDefault="00C94823" w:rsidP="00BF0E36">
      <w:pPr>
        <w:spacing w:after="0" w:line="240" w:lineRule="auto"/>
      </w:pPr>
      <w:r>
        <w:separator/>
      </w:r>
    </w:p>
  </w:endnote>
  <w:endnote w:type="continuationSeparator" w:id="0">
    <w:p w:rsidR="00C94823" w:rsidRDefault="00C94823" w:rsidP="00BF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23" w:rsidRDefault="00C94823" w:rsidP="00BF0E36">
      <w:pPr>
        <w:spacing w:after="0" w:line="240" w:lineRule="auto"/>
      </w:pPr>
      <w:r>
        <w:separator/>
      </w:r>
    </w:p>
  </w:footnote>
  <w:footnote w:type="continuationSeparator" w:id="0">
    <w:p w:rsidR="00C94823" w:rsidRDefault="00C94823" w:rsidP="00BF0E36">
      <w:pPr>
        <w:spacing w:after="0" w:line="240" w:lineRule="auto"/>
      </w:pPr>
      <w:r>
        <w:continuationSeparator/>
      </w:r>
    </w:p>
  </w:footnote>
  <w:footnote w:id="1">
    <w:p w:rsidR="00BF0E36" w:rsidRPr="00BF0E36" w:rsidRDefault="00BF0E36">
      <w:pPr>
        <w:pStyle w:val="Textnotdesubsol"/>
        <w:rPr>
          <w:lang w:val="ro-RO"/>
        </w:rPr>
      </w:pPr>
      <w:r>
        <w:rPr>
          <w:rStyle w:val="Referinnotdesubsol"/>
        </w:rPr>
        <w:footnoteRef/>
      </w:r>
      <w:r>
        <w:t xml:space="preserve"> </w:t>
      </w:r>
      <w:r>
        <w:rPr>
          <w:lang w:val="ro-RO"/>
        </w:rPr>
        <w:t>Nicolae Cabasila, „Tâlcuirea Dumnezeieștii Liturghii”, Cap.1.</w:t>
      </w:r>
      <w:r w:rsidR="00420946">
        <w:rPr>
          <w:lang w:val="ro-RO"/>
        </w:rPr>
        <w:t>, traducere din lb.greacă de Preot Prof. Ene Braniște, Ediția 1946.</w:t>
      </w:r>
    </w:p>
  </w:footnote>
  <w:footnote w:id="2">
    <w:p w:rsidR="00420946" w:rsidRPr="00420946" w:rsidRDefault="00420946">
      <w:pPr>
        <w:pStyle w:val="Textnotdesubsol"/>
        <w:rPr>
          <w:lang w:val="ro-RO"/>
        </w:rPr>
      </w:pPr>
      <w:r>
        <w:rPr>
          <w:rStyle w:val="Referinnotdesubsol"/>
        </w:rPr>
        <w:footnoteRef/>
      </w:r>
      <w:r>
        <w:t xml:space="preserve"> </w:t>
      </w:r>
      <w:r>
        <w:rPr>
          <w:lang w:val="ro-RO"/>
        </w:rPr>
        <w:t>Liturghier Ed. IBMOB, 2012</w:t>
      </w:r>
      <w:r w:rsidR="00A17D3D">
        <w:rPr>
          <w:lang w:val="ro-RO"/>
        </w:rPr>
        <w:t>.</w:t>
      </w:r>
    </w:p>
  </w:footnote>
  <w:footnote w:id="3">
    <w:p w:rsidR="00420946" w:rsidRPr="00420946" w:rsidRDefault="00420946">
      <w:pPr>
        <w:pStyle w:val="Textnotdesubsol"/>
        <w:rPr>
          <w:lang w:val="ro-RO"/>
        </w:rPr>
      </w:pPr>
      <w:r>
        <w:rPr>
          <w:rStyle w:val="Referinnotdesubsol"/>
        </w:rPr>
        <w:footnoteRef/>
      </w:r>
      <w:r>
        <w:t xml:space="preserve"> </w:t>
      </w:r>
      <w:r>
        <w:rPr>
          <w:lang w:val="ro-RO"/>
        </w:rPr>
        <w:t>Nicole Cabasila, „Tâlcuirea Dumnezeieștii Liturghii”, Cap. 1.</w:t>
      </w:r>
    </w:p>
  </w:footnote>
  <w:footnote w:id="4">
    <w:p w:rsidR="00EF27F3" w:rsidRPr="00EF27F3" w:rsidRDefault="00EF27F3">
      <w:pPr>
        <w:pStyle w:val="Textnotdesubsol"/>
        <w:rPr>
          <w:lang w:val="ro-RO"/>
        </w:rPr>
      </w:pPr>
      <w:r>
        <w:rPr>
          <w:rStyle w:val="Referinnotdesubsol"/>
        </w:rPr>
        <w:footnoteRef/>
      </w:r>
      <w:r>
        <w:t xml:space="preserve"> </w:t>
      </w:r>
      <w:r>
        <w:rPr>
          <w:lang w:val="ro-RO"/>
        </w:rPr>
        <w:t>Octoih</w:t>
      </w:r>
      <w:r w:rsidRPr="00EF27F3">
        <w:rPr>
          <w:i/>
          <w:lang w:val="ro-RO"/>
        </w:rPr>
        <w:t>, Utrenia de miercuri</w:t>
      </w:r>
      <w:r>
        <w:rPr>
          <w:lang w:val="ro-RO"/>
        </w:rPr>
        <w:t>; Glasul I, Stihira de la Laude, Ed. IBMOR, 2017</w:t>
      </w:r>
      <w:r w:rsidR="00A17D3D">
        <w:rPr>
          <w:lang w:val="ro-RO"/>
        </w:rPr>
        <w:t>.</w:t>
      </w:r>
    </w:p>
  </w:footnote>
  <w:footnote w:id="5">
    <w:p w:rsidR="00A17D3D" w:rsidRPr="00A17D3D" w:rsidRDefault="00A17D3D">
      <w:pPr>
        <w:pStyle w:val="Textnotdesubsol"/>
        <w:rPr>
          <w:lang w:val="ro-RO"/>
        </w:rPr>
      </w:pPr>
      <w:r>
        <w:rPr>
          <w:rStyle w:val="Referinnotdesubsol"/>
        </w:rPr>
        <w:footnoteRef/>
      </w:r>
      <w:r>
        <w:t xml:space="preserve"> </w:t>
      </w:r>
      <w:r>
        <w:rPr>
          <w:lang w:val="ro-RO"/>
        </w:rPr>
        <w:t>Molitfelnic, Taina Sfântului Maslu, Rugăciunea a V-a, Ed. IBMOB, 1998.</w:t>
      </w:r>
    </w:p>
  </w:footnote>
  <w:footnote w:id="6">
    <w:p w:rsidR="00A17D3D" w:rsidRPr="00A17D3D" w:rsidRDefault="00A17D3D">
      <w:pPr>
        <w:pStyle w:val="Textnotdesubsol"/>
        <w:rPr>
          <w:lang w:val="ro-RO"/>
        </w:rPr>
      </w:pPr>
      <w:r>
        <w:rPr>
          <w:rStyle w:val="Referinnotdesubsol"/>
        </w:rPr>
        <w:footnoteRef/>
      </w:r>
      <w:r>
        <w:t xml:space="preserve"> </w:t>
      </w:r>
      <w:r>
        <w:rPr>
          <w:lang w:val="ro-RO"/>
        </w:rPr>
        <w:t>Biblia, Ed. IBMOB, 2013.</w:t>
      </w:r>
    </w:p>
  </w:footnote>
  <w:footnote w:id="7">
    <w:p w:rsidR="00917515" w:rsidRPr="00917515" w:rsidRDefault="00917515">
      <w:pPr>
        <w:pStyle w:val="Textnotdesubsol"/>
        <w:rPr>
          <w:lang w:val="ro-RO"/>
        </w:rPr>
      </w:pPr>
      <w:r>
        <w:rPr>
          <w:rStyle w:val="Referinnotdesubsol"/>
        </w:rPr>
        <w:footnoteRef/>
      </w:r>
      <w:r>
        <w:t xml:space="preserve"> </w:t>
      </w:r>
      <w:r>
        <w:rPr>
          <w:lang w:val="ro-RO"/>
        </w:rPr>
        <w:t>Litrurghier, Ed.IBMOB, 2012</w:t>
      </w:r>
    </w:p>
  </w:footnote>
  <w:footnote w:id="8">
    <w:p w:rsidR="003C3A0E" w:rsidRPr="00A17D3D" w:rsidRDefault="003C3A0E" w:rsidP="003C3A0E">
      <w:pPr>
        <w:pStyle w:val="Textnotdesubsol"/>
        <w:rPr>
          <w:lang w:val="ro-RO"/>
        </w:rPr>
      </w:pPr>
      <w:r>
        <w:rPr>
          <w:rStyle w:val="Referinnotdesubsol"/>
        </w:rPr>
        <w:footnoteRef/>
      </w:r>
      <w:r>
        <w:t xml:space="preserve"> </w:t>
      </w:r>
      <w:r>
        <w:rPr>
          <w:lang w:val="ro-RO"/>
        </w:rPr>
        <w:t>Biblia, Ed. IBMOB, 2013.</w:t>
      </w:r>
    </w:p>
    <w:p w:rsidR="003C3A0E" w:rsidRPr="003C3A0E" w:rsidRDefault="003C3A0E">
      <w:pPr>
        <w:pStyle w:val="Textnotdesubsol"/>
        <w:rPr>
          <w:lang w:val="ro-RO"/>
        </w:rPr>
      </w:pPr>
    </w:p>
  </w:footnote>
  <w:footnote w:id="9">
    <w:p w:rsidR="003C3A0E" w:rsidRPr="00A17D3D" w:rsidRDefault="003C3A0E" w:rsidP="003C3A0E">
      <w:pPr>
        <w:pStyle w:val="Textnotdesubsol"/>
        <w:rPr>
          <w:lang w:val="ro-RO"/>
        </w:rPr>
      </w:pPr>
      <w:r>
        <w:rPr>
          <w:rStyle w:val="Referinnotdesubsol"/>
        </w:rPr>
        <w:footnoteRef/>
      </w:r>
      <w:r>
        <w:t xml:space="preserve"> </w:t>
      </w:r>
      <w:r>
        <w:rPr>
          <w:lang w:val="ro-RO"/>
        </w:rPr>
        <w:t>Biblia, Ed. IBMOB, 2013.</w:t>
      </w:r>
    </w:p>
    <w:p w:rsidR="003C3A0E" w:rsidRPr="003C3A0E" w:rsidRDefault="003C3A0E">
      <w:pPr>
        <w:pStyle w:val="Textnotdesubsol"/>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F44"/>
    <w:rsid w:val="00025481"/>
    <w:rsid w:val="00090177"/>
    <w:rsid w:val="00187A0E"/>
    <w:rsid w:val="003C3A0E"/>
    <w:rsid w:val="00420946"/>
    <w:rsid w:val="006709D3"/>
    <w:rsid w:val="00917515"/>
    <w:rsid w:val="009A540E"/>
    <w:rsid w:val="009F26AE"/>
    <w:rsid w:val="00A17D3D"/>
    <w:rsid w:val="00B105D4"/>
    <w:rsid w:val="00B30FEA"/>
    <w:rsid w:val="00BF0E36"/>
    <w:rsid w:val="00C94823"/>
    <w:rsid w:val="00ED1E93"/>
    <w:rsid w:val="00EF27F3"/>
    <w:rsid w:val="00F4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BF0E3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0E36"/>
    <w:rPr>
      <w:sz w:val="20"/>
      <w:szCs w:val="20"/>
    </w:rPr>
  </w:style>
  <w:style w:type="character" w:styleId="Referinnotdesubsol">
    <w:name w:val="footnote reference"/>
    <w:basedOn w:val="Fontdeparagrafimplicit"/>
    <w:uiPriority w:val="99"/>
    <w:semiHidden/>
    <w:unhideWhenUsed/>
    <w:rsid w:val="00BF0E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5CD4-F1EC-4E25-A4ED-28E25E9D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1222</Words>
  <Characters>7088</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5</cp:revision>
  <cp:lastPrinted>2019-02-14T12:10:00Z</cp:lastPrinted>
  <dcterms:created xsi:type="dcterms:W3CDTF">2019-02-14T12:09:00Z</dcterms:created>
  <dcterms:modified xsi:type="dcterms:W3CDTF">2019-02-14T20:13:00Z</dcterms:modified>
</cp:coreProperties>
</file>